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00" w:rsidRDefault="00795D00" w:rsidP="008656B8">
      <w:pPr>
        <w:rPr>
          <w:rFonts w:ascii="宋体" w:cs="宋体"/>
          <w:color w:val="000000"/>
          <w:kern w:val="0"/>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2</w:t>
      </w:r>
      <w:r>
        <w:rPr>
          <w:rFonts w:ascii="宋体" w:hAnsi="宋体" w:cs="宋体" w:hint="eastAsia"/>
          <w:color w:val="000000"/>
          <w:kern w:val="0"/>
          <w:sz w:val="28"/>
          <w:szCs w:val="28"/>
        </w:rPr>
        <w:t>：</w:t>
      </w:r>
    </w:p>
    <w:p w:rsidR="00795D00" w:rsidRPr="00C01D56" w:rsidRDefault="00795D00" w:rsidP="00C01D56">
      <w:pPr>
        <w:jc w:val="center"/>
        <w:rPr>
          <w:rFonts w:ascii="宋体" w:cs="宋体"/>
          <w:color w:val="000000"/>
          <w:kern w:val="0"/>
          <w:sz w:val="44"/>
          <w:szCs w:val="44"/>
        </w:rPr>
      </w:pPr>
      <w:r>
        <w:rPr>
          <w:rFonts w:ascii="宋体" w:hAnsi="宋体" w:cs="宋体" w:hint="eastAsia"/>
          <w:color w:val="000000"/>
          <w:kern w:val="0"/>
          <w:sz w:val="44"/>
          <w:szCs w:val="44"/>
        </w:rPr>
        <w:t>关于举办</w:t>
      </w:r>
      <w:r w:rsidRPr="00C01D56">
        <w:rPr>
          <w:rFonts w:ascii="宋体" w:hAnsi="宋体" w:cs="宋体" w:hint="eastAsia"/>
          <w:color w:val="000000"/>
          <w:kern w:val="0"/>
          <w:sz w:val="44"/>
          <w:szCs w:val="44"/>
        </w:rPr>
        <w:t>羽毛球裁判员培训</w:t>
      </w:r>
      <w:r>
        <w:rPr>
          <w:rFonts w:ascii="宋体" w:hAnsi="宋体" w:cs="宋体" w:hint="eastAsia"/>
          <w:color w:val="000000"/>
          <w:kern w:val="0"/>
          <w:sz w:val="44"/>
          <w:szCs w:val="44"/>
        </w:rPr>
        <w:t>班</w:t>
      </w:r>
      <w:r w:rsidRPr="00C01D56">
        <w:rPr>
          <w:rFonts w:ascii="宋体" w:hAnsi="宋体" w:cs="宋体" w:hint="eastAsia"/>
          <w:color w:val="000000"/>
          <w:kern w:val="0"/>
          <w:sz w:val="44"/>
          <w:szCs w:val="44"/>
        </w:rPr>
        <w:t>通知</w:t>
      </w:r>
    </w:p>
    <w:p w:rsidR="00795D00" w:rsidRDefault="00795D00" w:rsidP="008656B8">
      <w:pPr>
        <w:rPr>
          <w:rFonts w:ascii="宋体" w:cs="宋体"/>
          <w:color w:val="000000"/>
          <w:kern w:val="0"/>
          <w:sz w:val="28"/>
          <w:szCs w:val="28"/>
        </w:rPr>
      </w:pPr>
      <w:r>
        <w:rPr>
          <w:rFonts w:ascii="宋体" w:hAnsi="宋体" w:cs="宋体" w:hint="eastAsia"/>
          <w:color w:val="000000"/>
          <w:kern w:val="0"/>
          <w:sz w:val="28"/>
          <w:szCs w:val="28"/>
        </w:rPr>
        <w:t>各学院：</w:t>
      </w:r>
      <w:r>
        <w:rPr>
          <w:rFonts w:ascii="宋体" w:hAnsi="宋体" w:cs="宋体"/>
          <w:color w:val="000000"/>
          <w:kern w:val="0"/>
          <w:sz w:val="28"/>
          <w:szCs w:val="28"/>
        </w:rPr>
        <w:t xml:space="preserve">                                                                                                                            </w:t>
      </w:r>
    </w:p>
    <w:p w:rsidR="00795D00" w:rsidRDefault="00795D00" w:rsidP="00662C15">
      <w:pPr>
        <w:ind w:firstLineChars="200" w:firstLine="31680"/>
        <w:rPr>
          <w:rFonts w:ascii="宋体" w:cs="宋体"/>
          <w:color w:val="000000"/>
          <w:kern w:val="0"/>
          <w:sz w:val="28"/>
          <w:szCs w:val="28"/>
        </w:rPr>
      </w:pPr>
      <w:r>
        <w:rPr>
          <w:rFonts w:ascii="宋体" w:hAnsi="宋体" w:cs="宋体" w:hint="eastAsia"/>
          <w:color w:val="000000"/>
          <w:kern w:val="0"/>
          <w:sz w:val="28"/>
          <w:szCs w:val="28"/>
        </w:rPr>
        <w:t>为促进校园体育发展，充实和加强羽毛球裁判队伍建设，更好的完成我校各级羽毛球赛事的裁判工作，拟举办羽毛球裁判员培训班，并于培训后组织开展裁判员考核及等级评定工作。具体相关工作如下：</w:t>
      </w:r>
    </w:p>
    <w:p w:rsidR="00795D00" w:rsidRPr="00861DFC" w:rsidRDefault="00795D00" w:rsidP="00662C15">
      <w:pPr>
        <w:ind w:firstLineChars="200" w:firstLine="31680"/>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、报名资格：具有一定的羽毛球运动基础，热爱羽毛球运动和裁判工作，</w:t>
      </w:r>
      <w:r w:rsidRPr="00861DFC">
        <w:rPr>
          <w:rFonts w:ascii="宋体" w:hAnsi="宋体" w:cs="宋体" w:hint="eastAsia"/>
          <w:color w:val="000000"/>
          <w:kern w:val="0"/>
          <w:sz w:val="28"/>
          <w:szCs w:val="28"/>
        </w:rPr>
        <w:t>具有羽毛球比赛裁判经验并希望进一步提升裁判专业水平的同学均可报名参加培训，每学院限报</w:t>
      </w:r>
      <w:r w:rsidRPr="00861DFC">
        <w:rPr>
          <w:rFonts w:ascii="宋体" w:hAnsi="宋体" w:cs="宋体"/>
          <w:color w:val="000000"/>
          <w:kern w:val="0"/>
          <w:sz w:val="28"/>
          <w:szCs w:val="28"/>
        </w:rPr>
        <w:t>6</w:t>
      </w:r>
      <w:r w:rsidRPr="00861DFC">
        <w:rPr>
          <w:rFonts w:ascii="宋体" w:hAnsi="宋体" w:cs="宋体" w:hint="eastAsia"/>
          <w:color w:val="000000"/>
          <w:kern w:val="0"/>
          <w:sz w:val="28"/>
          <w:szCs w:val="28"/>
        </w:rPr>
        <w:t>人。</w:t>
      </w:r>
    </w:p>
    <w:p w:rsidR="00795D00" w:rsidRPr="00861DFC" w:rsidRDefault="00795D00" w:rsidP="00662C15">
      <w:pPr>
        <w:ind w:firstLineChars="200" w:firstLine="31680"/>
        <w:rPr>
          <w:rFonts w:ascii="宋体" w:cs="宋体"/>
          <w:color w:val="000000"/>
          <w:kern w:val="0"/>
          <w:sz w:val="28"/>
          <w:szCs w:val="28"/>
        </w:rPr>
      </w:pPr>
      <w:r w:rsidRPr="00861DFC">
        <w:rPr>
          <w:rFonts w:ascii="宋体" w:hAnsi="宋体" w:cs="宋体"/>
          <w:color w:val="000000"/>
          <w:kern w:val="0"/>
          <w:sz w:val="28"/>
          <w:szCs w:val="28"/>
        </w:rPr>
        <w:t>2</w:t>
      </w:r>
      <w:r w:rsidRPr="00861DFC">
        <w:rPr>
          <w:rFonts w:ascii="宋体" w:hAnsi="宋体" w:cs="宋体" w:hint="eastAsia"/>
          <w:color w:val="000000"/>
          <w:kern w:val="0"/>
          <w:sz w:val="28"/>
          <w:szCs w:val="28"/>
        </w:rPr>
        <w:t>、报名及培训时间</w:t>
      </w:r>
      <w:r w:rsidRPr="00861DFC">
        <w:rPr>
          <w:rFonts w:ascii="宋体" w:hAnsi="宋体" w:cs="宋体"/>
          <w:color w:val="000000"/>
          <w:kern w:val="0"/>
          <w:sz w:val="28"/>
          <w:szCs w:val="28"/>
        </w:rPr>
        <w:t>:</w:t>
      </w:r>
      <w:r w:rsidRPr="00861DFC">
        <w:rPr>
          <w:rFonts w:ascii="宋体" w:hAnsi="宋体" w:cs="宋体" w:hint="eastAsia"/>
          <w:color w:val="000000"/>
          <w:kern w:val="0"/>
          <w:sz w:val="28"/>
          <w:szCs w:val="28"/>
        </w:rPr>
        <w:t>报名时间截至</w:t>
      </w:r>
      <w:r w:rsidRPr="00861DFC">
        <w:rPr>
          <w:rFonts w:ascii="宋体" w:hAnsi="宋体" w:cs="宋体"/>
          <w:color w:val="000000"/>
          <w:kern w:val="0"/>
          <w:sz w:val="28"/>
          <w:szCs w:val="28"/>
        </w:rPr>
        <w:t>12</w:t>
      </w:r>
      <w:r w:rsidRPr="00861DFC">
        <w:rPr>
          <w:rFonts w:ascii="宋体" w:hAnsi="宋体" w:cs="宋体" w:hint="eastAsia"/>
          <w:color w:val="000000"/>
          <w:kern w:val="0"/>
          <w:sz w:val="28"/>
          <w:szCs w:val="28"/>
        </w:rPr>
        <w:t>月</w:t>
      </w:r>
      <w:r w:rsidRPr="00861DFC">
        <w:rPr>
          <w:rFonts w:ascii="宋体" w:hAnsi="宋体" w:cs="宋体"/>
          <w:color w:val="000000"/>
          <w:kern w:val="0"/>
          <w:sz w:val="28"/>
          <w:szCs w:val="28"/>
        </w:rPr>
        <w:t>9</w:t>
      </w:r>
      <w:r w:rsidRPr="00861DFC">
        <w:rPr>
          <w:rFonts w:ascii="宋体" w:hAnsi="宋体" w:cs="宋体" w:hint="eastAsia"/>
          <w:color w:val="000000"/>
          <w:kern w:val="0"/>
          <w:sz w:val="28"/>
          <w:szCs w:val="28"/>
        </w:rPr>
        <w:t>日，培训时间拟定于</w:t>
      </w:r>
      <w:r w:rsidRPr="00861DFC">
        <w:rPr>
          <w:rFonts w:ascii="宋体" w:hAnsi="宋体" w:cs="宋体"/>
          <w:color w:val="000000"/>
          <w:kern w:val="0"/>
          <w:sz w:val="28"/>
          <w:szCs w:val="28"/>
        </w:rPr>
        <w:t>12</w:t>
      </w:r>
      <w:r w:rsidRPr="00861DFC">
        <w:rPr>
          <w:rFonts w:ascii="宋体" w:hAnsi="宋体" w:cs="宋体" w:hint="eastAsia"/>
          <w:color w:val="000000"/>
          <w:kern w:val="0"/>
          <w:sz w:val="28"/>
          <w:szCs w:val="28"/>
        </w:rPr>
        <w:t>月</w:t>
      </w:r>
      <w:r w:rsidRPr="00861DFC">
        <w:rPr>
          <w:rFonts w:ascii="宋体" w:hAnsi="宋体" w:cs="宋体"/>
          <w:color w:val="000000"/>
          <w:kern w:val="0"/>
          <w:sz w:val="28"/>
          <w:szCs w:val="28"/>
        </w:rPr>
        <w:t>12</w:t>
      </w:r>
      <w:r w:rsidRPr="00861DFC">
        <w:rPr>
          <w:rFonts w:ascii="宋体" w:hAnsi="宋体" w:cs="宋体" w:hint="eastAsia"/>
          <w:color w:val="000000"/>
          <w:kern w:val="0"/>
          <w:sz w:val="28"/>
          <w:szCs w:val="28"/>
        </w:rPr>
        <w:t>日在东风校区进行。</w:t>
      </w:r>
    </w:p>
    <w:p w:rsidR="00795D00" w:rsidRPr="00861DFC" w:rsidRDefault="00795D00" w:rsidP="00662C15">
      <w:pPr>
        <w:ind w:firstLineChars="200" w:firstLine="31680"/>
        <w:rPr>
          <w:rFonts w:ascii="宋体" w:cs="宋体"/>
          <w:color w:val="000000"/>
          <w:kern w:val="0"/>
          <w:sz w:val="28"/>
          <w:szCs w:val="28"/>
        </w:rPr>
      </w:pPr>
      <w:r w:rsidRPr="00861DFC">
        <w:rPr>
          <w:rFonts w:ascii="宋体" w:hAnsi="宋体" w:cs="宋体"/>
          <w:color w:val="000000"/>
          <w:kern w:val="0"/>
          <w:sz w:val="28"/>
          <w:szCs w:val="28"/>
        </w:rPr>
        <w:t>3</w:t>
      </w:r>
      <w:r w:rsidRPr="00861DFC">
        <w:rPr>
          <w:rFonts w:ascii="宋体" w:hAnsi="宋体" w:cs="宋体" w:hint="eastAsia"/>
          <w:color w:val="000000"/>
          <w:kern w:val="0"/>
          <w:sz w:val="28"/>
          <w:szCs w:val="28"/>
        </w:rPr>
        <w:t>、报名材料：报名表，一寸免冠照片</w:t>
      </w:r>
      <w:r w:rsidRPr="00861DFC">
        <w:rPr>
          <w:rFonts w:ascii="宋体" w:hAnsi="宋体" w:cs="宋体"/>
          <w:color w:val="000000"/>
          <w:kern w:val="0"/>
          <w:sz w:val="28"/>
          <w:szCs w:val="28"/>
        </w:rPr>
        <w:t>2</w:t>
      </w:r>
      <w:r w:rsidRPr="00861DFC">
        <w:rPr>
          <w:rFonts w:ascii="宋体" w:hAnsi="宋体" w:cs="宋体" w:hint="eastAsia"/>
          <w:color w:val="000000"/>
          <w:kern w:val="0"/>
          <w:sz w:val="28"/>
          <w:szCs w:val="28"/>
        </w:rPr>
        <w:t>张。</w:t>
      </w:r>
    </w:p>
    <w:p w:rsidR="00795D00" w:rsidRPr="00861DFC" w:rsidRDefault="00795D00" w:rsidP="00662C15">
      <w:pPr>
        <w:ind w:firstLineChars="200" w:firstLine="31680"/>
        <w:rPr>
          <w:rFonts w:ascii="宋体" w:cs="宋体"/>
          <w:color w:val="000000"/>
          <w:kern w:val="0"/>
          <w:sz w:val="28"/>
          <w:szCs w:val="28"/>
        </w:rPr>
      </w:pPr>
      <w:r w:rsidRPr="00861DFC">
        <w:rPr>
          <w:rFonts w:ascii="宋体" w:hAnsi="宋体" w:cs="宋体"/>
          <w:color w:val="000000"/>
          <w:kern w:val="0"/>
          <w:sz w:val="28"/>
          <w:szCs w:val="28"/>
        </w:rPr>
        <w:t>4</w:t>
      </w:r>
      <w:r w:rsidRPr="00861DFC">
        <w:rPr>
          <w:rFonts w:ascii="宋体" w:hAnsi="宋体" w:cs="宋体" w:hint="eastAsia"/>
          <w:color w:val="000000"/>
          <w:kern w:val="0"/>
          <w:sz w:val="28"/>
          <w:szCs w:val="28"/>
        </w:rPr>
        <w:t>、培训内容：主要包括国际羽联最新羽毛球竞赛章程及规则；羽毛球竞赛设备、抽签编排方法与成绩公布；裁判员临场规范用语、注意事项；比赛规则和临场案例分析及锻炼；羽毛球规则、裁判法试题讲解等</w:t>
      </w:r>
    </w:p>
    <w:p w:rsidR="00795D00" w:rsidRPr="00861DFC" w:rsidRDefault="00795D00" w:rsidP="00662C15">
      <w:pPr>
        <w:ind w:firstLineChars="200" w:firstLine="31680"/>
        <w:rPr>
          <w:rFonts w:ascii="宋体" w:cs="宋体"/>
          <w:color w:val="000000"/>
          <w:kern w:val="0"/>
          <w:sz w:val="28"/>
          <w:szCs w:val="28"/>
        </w:rPr>
      </w:pPr>
      <w:r w:rsidRPr="00861DFC">
        <w:rPr>
          <w:rFonts w:ascii="宋体" w:hAnsi="宋体" w:cs="宋体"/>
          <w:color w:val="000000"/>
          <w:kern w:val="0"/>
          <w:sz w:val="28"/>
          <w:szCs w:val="28"/>
        </w:rPr>
        <w:t>5</w:t>
      </w:r>
      <w:r w:rsidRPr="00861DFC">
        <w:rPr>
          <w:rFonts w:ascii="宋体" w:hAnsi="宋体" w:cs="宋体" w:hint="eastAsia"/>
          <w:color w:val="000000"/>
          <w:kern w:val="0"/>
          <w:sz w:val="28"/>
          <w:szCs w:val="28"/>
        </w:rPr>
        <w:t>、考核评定</w:t>
      </w:r>
      <w:r w:rsidRPr="00861DFC">
        <w:rPr>
          <w:rFonts w:ascii="宋体" w:hAnsi="宋体" w:cs="宋体"/>
          <w:color w:val="000000"/>
          <w:kern w:val="0"/>
          <w:sz w:val="28"/>
          <w:szCs w:val="28"/>
        </w:rPr>
        <w:t xml:space="preserve">: </w:t>
      </w:r>
      <w:r w:rsidRPr="00861DFC">
        <w:rPr>
          <w:rFonts w:ascii="宋体" w:hAnsi="宋体" w:cs="宋体" w:hint="eastAsia"/>
          <w:color w:val="000000"/>
          <w:kern w:val="0"/>
          <w:sz w:val="28"/>
          <w:szCs w:val="28"/>
        </w:rPr>
        <w:t>考核小组结合理论考试和实践考核两部分成绩给予等级评定，理论考试、临场考核合格者颁发等级证书。</w:t>
      </w:r>
    </w:p>
    <w:p w:rsidR="00795D00" w:rsidRPr="00861DFC" w:rsidRDefault="00795D00" w:rsidP="00662C15">
      <w:pPr>
        <w:ind w:firstLineChars="200" w:firstLine="31680"/>
        <w:rPr>
          <w:rFonts w:ascii="宋体" w:cs="宋体"/>
          <w:color w:val="000000"/>
          <w:kern w:val="0"/>
          <w:sz w:val="28"/>
          <w:szCs w:val="28"/>
        </w:rPr>
      </w:pPr>
      <w:r w:rsidRPr="00861DFC">
        <w:rPr>
          <w:rFonts w:ascii="宋体" w:hAnsi="宋体" w:cs="宋体"/>
          <w:color w:val="000000"/>
          <w:kern w:val="0"/>
          <w:sz w:val="28"/>
          <w:szCs w:val="28"/>
        </w:rPr>
        <w:t>6</w:t>
      </w:r>
      <w:r w:rsidRPr="00861DFC">
        <w:rPr>
          <w:rFonts w:ascii="宋体" w:hAnsi="宋体" w:cs="宋体" w:hint="eastAsia"/>
          <w:color w:val="000000"/>
          <w:kern w:val="0"/>
          <w:sz w:val="28"/>
          <w:szCs w:val="28"/>
        </w:rPr>
        <w:t>、最终解释权归校体育运动委员会。</w:t>
      </w:r>
    </w:p>
    <w:p w:rsidR="00795D00" w:rsidRDefault="00795D00" w:rsidP="00402E51">
      <w:pPr>
        <w:jc w:val="center"/>
        <w:rPr>
          <w:sz w:val="44"/>
          <w:szCs w:val="44"/>
        </w:rPr>
      </w:pPr>
    </w:p>
    <w:p w:rsidR="00795D00" w:rsidRDefault="00795D00" w:rsidP="00402E51">
      <w:pPr>
        <w:jc w:val="center"/>
        <w:rPr>
          <w:sz w:val="44"/>
          <w:szCs w:val="44"/>
        </w:rPr>
      </w:pPr>
    </w:p>
    <w:p w:rsidR="00795D00" w:rsidRPr="00402E51" w:rsidRDefault="00795D00" w:rsidP="00402E51">
      <w:pPr>
        <w:jc w:val="center"/>
        <w:rPr>
          <w:sz w:val="44"/>
          <w:szCs w:val="44"/>
        </w:rPr>
      </w:pPr>
      <w:bookmarkStart w:id="0" w:name="_GoBack"/>
      <w:bookmarkEnd w:id="0"/>
      <w:r>
        <w:rPr>
          <w:rFonts w:hint="eastAsia"/>
          <w:sz w:val="44"/>
          <w:szCs w:val="44"/>
        </w:rPr>
        <w:t>羽毛球裁判培训</w:t>
      </w:r>
      <w:r w:rsidRPr="00402E51">
        <w:rPr>
          <w:rFonts w:hint="eastAsia"/>
          <w:sz w:val="44"/>
          <w:szCs w:val="44"/>
        </w:rPr>
        <w:t>报名表</w:t>
      </w:r>
    </w:p>
    <w:p w:rsidR="00795D00" w:rsidRPr="00953A68" w:rsidRDefault="00795D00" w:rsidP="008B358B">
      <w:pPr>
        <w:rPr>
          <w:sz w:val="32"/>
          <w:szCs w:val="32"/>
        </w:rPr>
      </w:pPr>
      <w:r w:rsidRPr="00953A68">
        <w:rPr>
          <w:rFonts w:hint="eastAsia"/>
          <w:sz w:val="32"/>
          <w:szCs w:val="32"/>
        </w:rPr>
        <w:t>学院：</w:t>
      </w:r>
    </w:p>
    <w:p w:rsidR="00795D00" w:rsidRPr="00953A68" w:rsidRDefault="00795D00" w:rsidP="008B358B">
      <w:pPr>
        <w:rPr>
          <w:sz w:val="32"/>
          <w:szCs w:val="32"/>
        </w:rPr>
      </w:pPr>
      <w:r w:rsidRPr="00953A68">
        <w:rPr>
          <w:rFonts w:hint="eastAsia"/>
          <w:sz w:val="32"/>
          <w:szCs w:val="32"/>
        </w:rPr>
        <w:t>联系人</w:t>
      </w:r>
      <w:r w:rsidRPr="00953A68">
        <w:rPr>
          <w:sz w:val="32"/>
          <w:szCs w:val="32"/>
        </w:rPr>
        <w:t xml:space="preserve">:    </w:t>
      </w:r>
      <w:r>
        <w:rPr>
          <w:sz w:val="32"/>
          <w:szCs w:val="32"/>
        </w:rPr>
        <w:t xml:space="preserve">             </w:t>
      </w:r>
      <w:r w:rsidRPr="00953A68">
        <w:rPr>
          <w:rFonts w:hint="eastAsia"/>
          <w:sz w:val="32"/>
          <w:szCs w:val="32"/>
        </w:rPr>
        <w:t>电话</w:t>
      </w:r>
      <w:r>
        <w:rPr>
          <w:rFonts w:hint="eastAsia"/>
          <w:sz w:val="32"/>
          <w:szCs w:val="32"/>
        </w:rPr>
        <w:t>：</w:t>
      </w:r>
    </w:p>
    <w:p w:rsidR="00795D00" w:rsidRPr="00D641D8" w:rsidRDefault="00795D00" w:rsidP="005678FC">
      <w:pPr>
        <w:autoSpaceDE w:val="0"/>
        <w:autoSpaceDN w:val="0"/>
        <w:adjustRightInd w:val="0"/>
        <w:spacing w:line="540" w:lineRule="atLeast"/>
        <w:rPr>
          <w:rFonts w:ascii="??_GB2312" w:hAnsi="??_GB2312" w:cs="??_GB2312"/>
          <w:color w:val="000000"/>
          <w:kern w:val="0"/>
          <w:sz w:val="28"/>
          <w:szCs w:val="28"/>
        </w:rPr>
      </w:pPr>
    </w:p>
    <w:tbl>
      <w:tblPr>
        <w:tblW w:w="9000" w:type="dxa"/>
        <w:tblInd w:w="216" w:type="dxa"/>
        <w:tblLayout w:type="fixed"/>
        <w:tblLook w:val="0000"/>
      </w:tblPr>
      <w:tblGrid>
        <w:gridCol w:w="1843"/>
        <w:gridCol w:w="3969"/>
        <w:gridCol w:w="3188"/>
      </w:tblGrid>
      <w:tr w:rsidR="00795D00" w:rsidRPr="00A57F7C" w:rsidTr="007763A5">
        <w:trPr>
          <w:trHeight w:val="570"/>
        </w:trPr>
        <w:tc>
          <w:tcPr>
            <w:tcW w:w="1843" w:type="dxa"/>
            <w:tcBorders>
              <w:top w:val="single" w:sz="2" w:space="0" w:color="000000"/>
              <w:left w:val="single" w:sz="2" w:space="0" w:color="000000"/>
              <w:bottom w:val="single" w:sz="2" w:space="0" w:color="000000"/>
              <w:right w:val="single" w:sz="2" w:space="0" w:color="000000"/>
              <w:tl2br w:val="single" w:sz="4" w:space="0" w:color="auto"/>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hint="eastAsia"/>
                <w:kern w:val="0"/>
                <w:sz w:val="22"/>
                <w:lang w:val="zh-CN"/>
              </w:rPr>
              <w:t>类</w:t>
            </w:r>
            <w:r w:rsidRPr="00A57F7C">
              <w:rPr>
                <w:rFonts w:ascii="宋体" w:hAnsi="??_GB2312" w:cs="宋体"/>
                <w:kern w:val="0"/>
                <w:sz w:val="22"/>
                <w:lang w:val="zh-CN"/>
              </w:rPr>
              <w:t xml:space="preserve"> </w:t>
            </w:r>
            <w:r w:rsidRPr="00A57F7C">
              <w:rPr>
                <w:rFonts w:ascii="宋体" w:hAnsi="??_GB2312" w:cs="宋体" w:hint="eastAsia"/>
                <w:kern w:val="0"/>
                <w:sz w:val="22"/>
                <w:lang w:val="zh-CN"/>
              </w:rPr>
              <w:t>别</w:t>
            </w:r>
          </w:p>
          <w:p w:rsidR="00795D00" w:rsidRPr="00A57F7C" w:rsidRDefault="00795D00" w:rsidP="007763A5">
            <w:pPr>
              <w:rPr>
                <w:rFonts w:ascii="宋体" w:hAnsi="??_GB2312" w:cs="宋体"/>
                <w:sz w:val="22"/>
                <w:lang w:val="zh-CN"/>
              </w:rPr>
            </w:pPr>
            <w:r w:rsidRPr="00A57F7C">
              <w:rPr>
                <w:rFonts w:ascii="宋体" w:hAnsi="??_GB2312" w:cs="宋体" w:hint="eastAsia"/>
                <w:sz w:val="22"/>
                <w:lang w:val="zh-CN"/>
              </w:rPr>
              <w:t>序号</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ind w:firstLine="31680"/>
              <w:jc w:val="center"/>
              <w:rPr>
                <w:rFonts w:ascii="宋体" w:hAnsi="??_GB2312" w:cs="宋体"/>
                <w:kern w:val="0"/>
                <w:sz w:val="22"/>
                <w:lang w:val="zh-CN"/>
              </w:rPr>
            </w:pPr>
            <w:r w:rsidRPr="00A57F7C">
              <w:rPr>
                <w:rFonts w:ascii="宋体" w:hAnsi="??_GB2312" w:cs="宋体" w:hint="eastAsia"/>
                <w:color w:val="000000"/>
                <w:kern w:val="0"/>
                <w:sz w:val="28"/>
                <w:szCs w:val="28"/>
                <w:lang w:val="zh-CN"/>
              </w:rPr>
              <w:t>姓</w:t>
            </w:r>
            <w:r w:rsidRPr="00A57F7C">
              <w:rPr>
                <w:rFonts w:ascii="??_GB2312" w:hAnsi="??_GB2312" w:cs="??_GB2312"/>
                <w:color w:val="000000"/>
                <w:kern w:val="0"/>
                <w:sz w:val="28"/>
                <w:szCs w:val="28"/>
              </w:rPr>
              <w:t xml:space="preserve"> </w:t>
            </w:r>
            <w:r w:rsidRPr="00A57F7C">
              <w:rPr>
                <w:rFonts w:ascii="??_GB2312" w:hAnsi="??_GB2312" w:cs="??_GB2312" w:hint="eastAsia"/>
                <w:color w:val="000000"/>
                <w:kern w:val="0"/>
                <w:sz w:val="28"/>
                <w:szCs w:val="28"/>
              </w:rPr>
              <w:t>姓</w:t>
            </w:r>
            <w:r w:rsidRPr="00A57F7C">
              <w:rPr>
                <w:rFonts w:ascii="??_GB2312" w:hAnsi="??_GB2312" w:cs="??_GB2312"/>
                <w:color w:val="000000"/>
                <w:kern w:val="0"/>
                <w:sz w:val="28"/>
                <w:szCs w:val="28"/>
              </w:rPr>
              <w:t xml:space="preserve"> </w:t>
            </w:r>
            <w:r w:rsidRPr="00A57F7C">
              <w:rPr>
                <w:rFonts w:ascii="宋体" w:hAnsi="??_GB2312" w:cs="宋体" w:hint="eastAsia"/>
                <w:color w:val="000000"/>
                <w:kern w:val="0"/>
                <w:sz w:val="28"/>
                <w:szCs w:val="28"/>
                <w:lang w:val="zh-CN"/>
              </w:rPr>
              <w:t>名</w:t>
            </w: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ind w:firstLine="31680"/>
              <w:jc w:val="center"/>
              <w:rPr>
                <w:rFonts w:ascii="宋体" w:hAnsi="??_GB2312" w:cs="宋体"/>
                <w:kern w:val="0"/>
                <w:sz w:val="22"/>
                <w:lang w:val="zh-CN"/>
              </w:rPr>
            </w:pPr>
            <w:r w:rsidRPr="00A57F7C">
              <w:rPr>
                <w:rFonts w:ascii="宋体" w:hAnsi="??_GB2312" w:cs="宋体" w:hint="eastAsia"/>
                <w:color w:val="000000"/>
                <w:kern w:val="0"/>
                <w:sz w:val="28"/>
                <w:szCs w:val="28"/>
                <w:lang w:val="zh-CN"/>
              </w:rPr>
              <w:t>性</w:t>
            </w:r>
            <w:r w:rsidRPr="00A57F7C">
              <w:rPr>
                <w:rFonts w:ascii="??_GB2312" w:hAnsi="??_GB2312" w:cs="??_GB2312"/>
                <w:color w:val="000000"/>
                <w:kern w:val="0"/>
                <w:sz w:val="28"/>
                <w:szCs w:val="28"/>
              </w:rPr>
              <w:t xml:space="preserve"> </w:t>
            </w:r>
            <w:r w:rsidRPr="00A57F7C">
              <w:rPr>
                <w:rFonts w:ascii="??_GB2312" w:hAnsi="??_GB2312" w:cs="??_GB2312" w:hint="eastAsia"/>
                <w:color w:val="000000"/>
                <w:kern w:val="0"/>
                <w:sz w:val="28"/>
                <w:szCs w:val="28"/>
              </w:rPr>
              <w:t>性</w:t>
            </w:r>
            <w:r w:rsidRPr="00A57F7C">
              <w:rPr>
                <w:rFonts w:ascii="??_GB2312" w:hAnsi="??_GB2312" w:cs="??_GB2312"/>
                <w:color w:val="000000"/>
                <w:kern w:val="0"/>
                <w:sz w:val="28"/>
                <w:szCs w:val="28"/>
              </w:rPr>
              <w:t xml:space="preserve"> </w:t>
            </w:r>
            <w:r w:rsidRPr="00A57F7C">
              <w:rPr>
                <w:rFonts w:ascii="宋体" w:hAnsi="??_GB2312" w:cs="宋体" w:hint="eastAsia"/>
                <w:color w:val="000000"/>
                <w:kern w:val="0"/>
                <w:sz w:val="28"/>
                <w:szCs w:val="28"/>
                <w:lang w:val="zh-CN"/>
              </w:rPr>
              <w:t>别</w:t>
            </w:r>
          </w:p>
        </w:tc>
      </w:tr>
      <w:tr w:rsidR="00795D00" w:rsidRPr="00A57F7C" w:rsidTr="007763A5">
        <w:trPr>
          <w:trHeight w:val="600"/>
        </w:trPr>
        <w:tc>
          <w:tcPr>
            <w:tcW w:w="1843" w:type="dxa"/>
            <w:tcBorders>
              <w:top w:val="single" w:sz="2" w:space="0" w:color="000000"/>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1</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r w:rsidR="00795D00" w:rsidRPr="00A57F7C" w:rsidTr="007763A5">
        <w:trPr>
          <w:trHeight w:val="615"/>
        </w:trPr>
        <w:tc>
          <w:tcPr>
            <w:tcW w:w="1843" w:type="dxa"/>
            <w:tcBorders>
              <w:top w:val="single" w:sz="4" w:space="0" w:color="auto"/>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2</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r w:rsidR="00795D00" w:rsidRPr="00A57F7C" w:rsidTr="007763A5">
        <w:trPr>
          <w:trHeight w:val="615"/>
        </w:trPr>
        <w:tc>
          <w:tcPr>
            <w:tcW w:w="1843" w:type="dxa"/>
            <w:tcBorders>
              <w:top w:val="single" w:sz="4" w:space="0" w:color="auto"/>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3</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r w:rsidR="00795D00" w:rsidRPr="00A57F7C" w:rsidTr="007763A5">
        <w:trPr>
          <w:trHeight w:val="594"/>
        </w:trPr>
        <w:tc>
          <w:tcPr>
            <w:tcW w:w="1843" w:type="dxa"/>
            <w:tcBorders>
              <w:top w:val="single" w:sz="4" w:space="0" w:color="auto"/>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4</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r w:rsidR="00795D00" w:rsidRPr="00A57F7C" w:rsidTr="007763A5">
        <w:trPr>
          <w:trHeight w:val="594"/>
        </w:trPr>
        <w:tc>
          <w:tcPr>
            <w:tcW w:w="1843" w:type="dxa"/>
            <w:tcBorders>
              <w:top w:val="single" w:sz="4" w:space="0" w:color="auto"/>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5</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r w:rsidR="00795D00" w:rsidRPr="00A57F7C" w:rsidTr="007763A5">
        <w:trPr>
          <w:trHeight w:val="594"/>
        </w:trPr>
        <w:tc>
          <w:tcPr>
            <w:tcW w:w="1843" w:type="dxa"/>
            <w:tcBorders>
              <w:top w:val="single" w:sz="4" w:space="0" w:color="auto"/>
              <w:left w:val="single" w:sz="2" w:space="0" w:color="000000"/>
              <w:bottom w:val="single" w:sz="4" w:space="0" w:color="auto"/>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r w:rsidRPr="00A57F7C">
              <w:rPr>
                <w:rFonts w:ascii="宋体" w:hAnsi="??_GB2312" w:cs="宋体"/>
                <w:kern w:val="0"/>
                <w:sz w:val="22"/>
                <w:lang w:val="zh-CN"/>
              </w:rPr>
              <w:t>6</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c>
          <w:tcPr>
            <w:tcW w:w="3188" w:type="dxa"/>
            <w:tcBorders>
              <w:top w:val="single" w:sz="2" w:space="0" w:color="000000"/>
              <w:left w:val="single" w:sz="2" w:space="0" w:color="000000"/>
              <w:bottom w:val="single" w:sz="2" w:space="0" w:color="000000"/>
              <w:right w:val="single" w:sz="2" w:space="0" w:color="000000"/>
            </w:tcBorders>
            <w:shd w:val="clear" w:color="000000" w:fill="FFFFFF"/>
          </w:tcPr>
          <w:p w:rsidR="00795D00" w:rsidRPr="00A57F7C" w:rsidRDefault="00795D00" w:rsidP="007763A5">
            <w:pPr>
              <w:autoSpaceDE w:val="0"/>
              <w:autoSpaceDN w:val="0"/>
              <w:adjustRightInd w:val="0"/>
              <w:spacing w:line="540" w:lineRule="atLeast"/>
              <w:jc w:val="center"/>
              <w:rPr>
                <w:rFonts w:ascii="宋体" w:hAnsi="??_GB2312" w:cs="宋体"/>
                <w:kern w:val="0"/>
                <w:sz w:val="22"/>
                <w:lang w:val="zh-CN"/>
              </w:rPr>
            </w:pPr>
          </w:p>
        </w:tc>
      </w:tr>
    </w:tbl>
    <w:p w:rsidR="00795D00" w:rsidRPr="00953A68" w:rsidRDefault="00795D00" w:rsidP="008B358B">
      <w:pPr>
        <w:rPr>
          <w:sz w:val="32"/>
          <w:szCs w:val="32"/>
        </w:rPr>
      </w:pPr>
    </w:p>
    <w:sectPr w:rsidR="00795D00" w:rsidRPr="00953A68" w:rsidSect="00320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D00" w:rsidRDefault="00795D00" w:rsidP="008656B8">
      <w:r>
        <w:separator/>
      </w:r>
    </w:p>
  </w:endnote>
  <w:endnote w:type="continuationSeparator" w:id="0">
    <w:p w:rsidR="00795D00" w:rsidRDefault="00795D00" w:rsidP="00865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D00" w:rsidRDefault="00795D00" w:rsidP="008656B8">
      <w:r>
        <w:separator/>
      </w:r>
    </w:p>
  </w:footnote>
  <w:footnote w:type="continuationSeparator" w:id="0">
    <w:p w:rsidR="00795D00" w:rsidRDefault="00795D00" w:rsidP="00865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A73"/>
    <w:rsid w:val="000A6A73"/>
    <w:rsid w:val="002B261C"/>
    <w:rsid w:val="00320108"/>
    <w:rsid w:val="003208C3"/>
    <w:rsid w:val="0036557C"/>
    <w:rsid w:val="00402E51"/>
    <w:rsid w:val="00465167"/>
    <w:rsid w:val="005408D2"/>
    <w:rsid w:val="00551D9E"/>
    <w:rsid w:val="005678FC"/>
    <w:rsid w:val="00635422"/>
    <w:rsid w:val="00662C15"/>
    <w:rsid w:val="007763A5"/>
    <w:rsid w:val="00795D00"/>
    <w:rsid w:val="00861DFC"/>
    <w:rsid w:val="008656B8"/>
    <w:rsid w:val="00893A0A"/>
    <w:rsid w:val="008B358B"/>
    <w:rsid w:val="00901B98"/>
    <w:rsid w:val="00953A68"/>
    <w:rsid w:val="009606CD"/>
    <w:rsid w:val="00A2396B"/>
    <w:rsid w:val="00A57F7C"/>
    <w:rsid w:val="00BA2E95"/>
    <w:rsid w:val="00C01D56"/>
    <w:rsid w:val="00C15DB4"/>
    <w:rsid w:val="00C7352F"/>
    <w:rsid w:val="00CF5F01"/>
    <w:rsid w:val="00D641D8"/>
    <w:rsid w:val="00E35575"/>
    <w:rsid w:val="00FA5E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B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56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56B8"/>
    <w:rPr>
      <w:rFonts w:cs="Times New Roman"/>
      <w:sz w:val="18"/>
      <w:szCs w:val="18"/>
    </w:rPr>
  </w:style>
  <w:style w:type="paragraph" w:styleId="Footer">
    <w:name w:val="footer"/>
    <w:basedOn w:val="Normal"/>
    <w:link w:val="FooterChar"/>
    <w:uiPriority w:val="99"/>
    <w:rsid w:val="008656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656B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Pages>
  <Words>96</Words>
  <Characters>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15</cp:revision>
  <dcterms:created xsi:type="dcterms:W3CDTF">2015-12-02T11:38:00Z</dcterms:created>
  <dcterms:modified xsi:type="dcterms:W3CDTF">2015-12-04T02:49:00Z</dcterms:modified>
</cp:coreProperties>
</file>